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3C4403C" wp14:paraId="2C078E63" wp14:textId="622C6EE7">
      <w:pPr>
        <w:jc w:val="center"/>
        <w:rPr>
          <w:b w:val="1"/>
          <w:bCs w:val="1"/>
          <w:sz w:val="28"/>
          <w:szCs w:val="28"/>
        </w:rPr>
      </w:pPr>
      <w:r w:rsidRPr="53C4403C" w:rsidR="10F10885">
        <w:rPr>
          <w:b w:val="1"/>
          <w:bCs w:val="1"/>
          <w:sz w:val="28"/>
          <w:szCs w:val="28"/>
        </w:rPr>
        <w:t>Promoting Employee Personal and Professional Development</w:t>
      </w:r>
    </w:p>
    <w:p w:rsidR="10F10885" w:rsidRDefault="10F10885" w14:paraId="742B15D8" w14:textId="6EE7843F">
      <w:r w:rsidR="7A1A61DD">
        <w:rPr/>
        <w:t xml:space="preserve">According to the BLS, most people stay on one job for about 4.1 years. This means that </w:t>
      </w:r>
      <w:r w:rsidR="202BF36E">
        <w:rPr/>
        <w:t>Encouraging staff development both personally and professionally can enhance your agency in many ways</w:t>
      </w:r>
      <w:r w:rsidR="202BF36E">
        <w:rPr/>
        <w:t xml:space="preserve">. </w:t>
      </w:r>
      <w:r w:rsidR="6A748459">
        <w:rPr/>
        <w:t xml:space="preserve"> </w:t>
      </w:r>
      <w:r w:rsidR="6A748459">
        <w:rPr/>
        <w:t>And while</w:t>
      </w:r>
      <w:r w:rsidR="0A47786C">
        <w:rPr/>
        <w:t xml:space="preserve"> four</w:t>
      </w:r>
      <w:r w:rsidR="6A748459">
        <w:rPr/>
        <w:t xml:space="preserve"> </w:t>
      </w:r>
      <w:r w:rsidR="5F8F4BDC">
        <w:rPr/>
        <w:t>years</w:t>
      </w:r>
      <w:r w:rsidR="6A748459">
        <w:rPr/>
        <w:t xml:space="preserve"> </w:t>
      </w:r>
      <w:r w:rsidR="6A748459">
        <w:rPr/>
        <w:t>isn’t</w:t>
      </w:r>
      <w:r w:rsidR="6A748459">
        <w:rPr/>
        <w:t xml:space="preserve"> a long time, </w:t>
      </w:r>
      <w:r w:rsidR="5D3AE625">
        <w:rPr/>
        <w:t>it’s</w:t>
      </w:r>
      <w:r w:rsidR="6A748459">
        <w:rPr/>
        <w:t xml:space="preserve"> better than trying to hire new talent every six months or so. </w:t>
      </w:r>
    </w:p>
    <w:p w:rsidR="6A748459" w:rsidP="4E6989CF" w:rsidRDefault="6A748459" w14:paraId="19CBF431" w14:textId="2A233100">
      <w:pPr>
        <w:pStyle w:val="Normal"/>
      </w:pPr>
      <w:r w:rsidR="6A748459">
        <w:rPr/>
        <w:t xml:space="preserve">One way to keep good people for four years or longer is to offer personal and professional development opportunities. </w:t>
      </w:r>
      <w:r w:rsidR="51FFFC82">
        <w:rPr/>
        <w:t xml:space="preserve">While some options </w:t>
      </w:r>
      <w:r w:rsidR="63A09878">
        <w:rPr/>
        <w:t>exist</w:t>
      </w:r>
      <w:r w:rsidR="51FFFC82">
        <w:rPr/>
        <w:t xml:space="preserve"> </w:t>
      </w:r>
      <w:r w:rsidR="4D8B47E7">
        <w:rPr/>
        <w:t>at price point</w:t>
      </w:r>
      <w:r w:rsidR="4ABA491A">
        <w:rPr/>
        <w:t>s</w:t>
      </w:r>
      <w:r w:rsidR="4D8B47E7">
        <w:rPr/>
        <w:t xml:space="preserve"> outside of the agency’s budget </w:t>
      </w:r>
      <w:r w:rsidR="51FFFC82">
        <w:rPr/>
        <w:t>(attending state and national conferences, pursuing advanced degrees</w:t>
      </w:r>
      <w:r w:rsidR="7753DC9F">
        <w:rPr/>
        <w:t xml:space="preserve"> or professional certificates)</w:t>
      </w:r>
      <w:r w:rsidR="4CD4D6EE">
        <w:rPr/>
        <w:t>, many</w:t>
      </w:r>
      <w:r w:rsidR="3A835456">
        <w:rPr/>
        <w:t xml:space="preserve"> more </w:t>
      </w:r>
      <w:r w:rsidR="78CF810D">
        <w:rPr/>
        <w:t>cost-effective</w:t>
      </w:r>
      <w:r w:rsidR="4CD4D6EE">
        <w:rPr/>
        <w:t xml:space="preserve"> alter</w:t>
      </w:r>
      <w:r w:rsidR="705D0E6A">
        <w:rPr/>
        <w:t>natives exist</w:t>
      </w:r>
      <w:r w:rsidR="2CA0A53C">
        <w:rPr/>
        <w:t xml:space="preserve"> (books, free/</w:t>
      </w:r>
      <w:r w:rsidR="4DC19855">
        <w:rPr/>
        <w:t>low-cost</w:t>
      </w:r>
      <w:r w:rsidR="2CA0A53C">
        <w:rPr/>
        <w:t xml:space="preserve"> trainings offered by state and national coalitions).</w:t>
      </w:r>
    </w:p>
    <w:p w:rsidR="2CA0A53C" w:rsidP="4E6989CF" w:rsidRDefault="2CA0A53C" w14:paraId="670F5108" w14:textId="39501529">
      <w:pPr>
        <w:pStyle w:val="Normal"/>
      </w:pPr>
      <w:r w:rsidR="2CA0A53C">
        <w:rPr/>
        <w:t>Here are some things to consider when offering personal and professional development resources at your agency:</w:t>
      </w:r>
    </w:p>
    <w:p w:rsidR="202BF36E" w:rsidP="4E6989CF" w:rsidRDefault="202BF36E" w14:paraId="56986AA7" w14:textId="05B4EF32">
      <w:pPr>
        <w:rPr>
          <w:b w:val="1"/>
          <w:bCs w:val="1"/>
        </w:rPr>
      </w:pPr>
      <w:r w:rsidRPr="4E6989CF" w:rsidR="202BF36E">
        <w:rPr>
          <w:b w:val="1"/>
          <w:bCs w:val="1"/>
        </w:rPr>
        <w:t>It makes the agency a more attractive workplace.</w:t>
      </w:r>
    </w:p>
    <w:p w:rsidR="3EBD5991" w:rsidP="53C4403C" w:rsidRDefault="3EBD5991" w14:paraId="449042FF" w14:textId="750DADF9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4F401D89">
        <w:rPr>
          <w:b w:val="0"/>
          <w:bCs w:val="0"/>
        </w:rPr>
        <w:t>Many people are looking for opportunities to grow when they apply for jobs. No one (particularly entry level employees fresh out of college) wa</w:t>
      </w:r>
      <w:r w:rsidR="381B710A">
        <w:rPr>
          <w:b w:val="0"/>
          <w:bCs w:val="0"/>
        </w:rPr>
        <w:t xml:space="preserve">nts to stay in the same position for 10 years, or even </w:t>
      </w:r>
      <w:r w:rsidR="381B710A">
        <w:rPr>
          <w:b w:val="0"/>
          <w:bCs w:val="0"/>
        </w:rPr>
        <w:t xml:space="preserve">four. </w:t>
      </w:r>
    </w:p>
    <w:p w:rsidR="3EBD5991" w:rsidP="53C4403C" w:rsidRDefault="3EBD5991" w14:paraId="572F238C" w14:textId="099FE2C1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381B710A">
        <w:rPr>
          <w:b w:val="0"/>
          <w:bCs w:val="0"/>
        </w:rPr>
        <w:t>When</w:t>
      </w:r>
      <w:r w:rsidR="3EBD5991">
        <w:rPr>
          <w:b w:val="0"/>
          <w:bCs w:val="0"/>
        </w:rPr>
        <w:t xml:space="preserve"> people like where they work, they tell others that. This makes people more likely to recommend the agency to friends and others in their network. It also </w:t>
      </w:r>
      <w:r w:rsidR="54DCEAF0">
        <w:rPr>
          <w:b w:val="0"/>
          <w:bCs w:val="0"/>
        </w:rPr>
        <w:t xml:space="preserve">gives them positive things to say to people when asked what </w:t>
      </w:r>
      <w:r w:rsidR="54DCEAF0">
        <w:rPr>
          <w:b w:val="0"/>
          <w:bCs w:val="0"/>
        </w:rPr>
        <w:t>it’s</w:t>
      </w:r>
      <w:r w:rsidR="54DCEAF0">
        <w:rPr>
          <w:b w:val="0"/>
          <w:bCs w:val="0"/>
        </w:rPr>
        <w:t xml:space="preserve"> like to work there. </w:t>
      </w:r>
    </w:p>
    <w:p w:rsidR="3EBD5991" w:rsidP="53C4403C" w:rsidRDefault="3EBD5991" w14:paraId="4A870974" w14:textId="20257078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54DCEAF0">
        <w:rPr>
          <w:b w:val="0"/>
          <w:bCs w:val="0"/>
        </w:rPr>
        <w:t xml:space="preserve">It increases the probability of current and </w:t>
      </w:r>
      <w:r w:rsidR="54DCEAF0">
        <w:rPr>
          <w:b w:val="0"/>
          <w:bCs w:val="0"/>
        </w:rPr>
        <w:t>form</w:t>
      </w:r>
      <w:r w:rsidR="2BB848AE">
        <w:rPr>
          <w:b w:val="0"/>
          <w:bCs w:val="0"/>
        </w:rPr>
        <w:t>e</w:t>
      </w:r>
      <w:r w:rsidR="54DCEAF0">
        <w:rPr>
          <w:b w:val="0"/>
          <w:bCs w:val="0"/>
        </w:rPr>
        <w:t>r</w:t>
      </w:r>
      <w:r w:rsidR="54DCEAF0">
        <w:rPr>
          <w:b w:val="0"/>
          <w:bCs w:val="0"/>
        </w:rPr>
        <w:t xml:space="preserve"> employees giving good online rev</w:t>
      </w:r>
      <w:r w:rsidR="6B9579AD">
        <w:rPr>
          <w:b w:val="0"/>
          <w:bCs w:val="0"/>
        </w:rPr>
        <w:t xml:space="preserve">iews. </w:t>
      </w:r>
    </w:p>
    <w:p w:rsidR="202BF36E" w:rsidP="4E6989CF" w:rsidRDefault="202BF36E" w14:paraId="2A34C691" w14:textId="6DDA90FF">
      <w:pPr>
        <w:rPr>
          <w:b w:val="1"/>
          <w:bCs w:val="1"/>
        </w:rPr>
      </w:pPr>
      <w:r w:rsidRPr="4E6989CF" w:rsidR="202BF36E">
        <w:rPr>
          <w:b w:val="1"/>
          <w:bCs w:val="1"/>
        </w:rPr>
        <w:t>It enhances the agencies competencies and capabilities</w:t>
      </w:r>
    </w:p>
    <w:p w:rsidR="27CFC4AC" w:rsidP="53C4403C" w:rsidRDefault="27CFC4AC" w14:paraId="18EA38F0" w14:textId="6FF30B0D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27CFC4AC">
        <w:rPr>
          <w:b w:val="0"/>
          <w:bCs w:val="0"/>
        </w:rPr>
        <w:t xml:space="preserve">The more training your staff has, the more knowledge, skills, and abilities they have, the more your agency can </w:t>
      </w:r>
      <w:r w:rsidR="27CFC4AC">
        <w:rPr>
          <w:b w:val="0"/>
          <w:bCs w:val="0"/>
        </w:rPr>
        <w:t>accomplish</w:t>
      </w:r>
      <w:r w:rsidR="27CFC4AC">
        <w:rPr>
          <w:b w:val="0"/>
          <w:bCs w:val="0"/>
        </w:rPr>
        <w:t xml:space="preserve">. </w:t>
      </w:r>
      <w:r w:rsidR="67166E17">
        <w:rPr>
          <w:b w:val="0"/>
          <w:bCs w:val="0"/>
        </w:rPr>
        <w:t>Example, i</w:t>
      </w:r>
      <w:r w:rsidR="58285B0A">
        <w:rPr>
          <w:b w:val="0"/>
          <w:bCs w:val="0"/>
        </w:rPr>
        <w:t>f your agency is looking to start or enhance their volunteer program</w:t>
      </w:r>
      <w:r w:rsidR="143DECBA">
        <w:rPr>
          <w:b w:val="0"/>
          <w:bCs w:val="0"/>
        </w:rPr>
        <w:t xml:space="preserve">, </w:t>
      </w:r>
      <w:r w:rsidR="143DECBA">
        <w:rPr>
          <w:b w:val="0"/>
          <w:bCs w:val="0"/>
        </w:rPr>
        <w:t>it’s</w:t>
      </w:r>
      <w:r w:rsidR="143DECBA">
        <w:rPr>
          <w:b w:val="0"/>
          <w:bCs w:val="0"/>
        </w:rPr>
        <w:t xml:space="preserve"> helpful to get certain staff trained in leading volunteers and managing a volunteer program. </w:t>
      </w:r>
      <w:r w:rsidR="3D30E18E">
        <w:rPr>
          <w:b w:val="0"/>
          <w:bCs w:val="0"/>
        </w:rPr>
        <w:t>(</w:t>
      </w:r>
      <w:r w:rsidR="143DECBA">
        <w:rPr>
          <w:b w:val="0"/>
          <w:bCs w:val="0"/>
        </w:rPr>
        <w:t xml:space="preserve">There are </w:t>
      </w:r>
      <w:r w:rsidR="1CA1EDB1">
        <w:rPr>
          <w:b w:val="0"/>
          <w:bCs w:val="0"/>
        </w:rPr>
        <w:t>numerous</w:t>
      </w:r>
      <w:r w:rsidR="143DECBA">
        <w:rPr>
          <w:b w:val="0"/>
          <w:bCs w:val="0"/>
        </w:rPr>
        <w:t xml:space="preserve"> agencies and programs</w:t>
      </w:r>
      <w:r w:rsidR="0198B1DE">
        <w:rPr>
          <w:b w:val="0"/>
          <w:bCs w:val="0"/>
        </w:rPr>
        <w:t xml:space="preserve"> that can help staff obtain the </w:t>
      </w:r>
      <w:r w:rsidR="4C86A133">
        <w:rPr>
          <w:b w:val="0"/>
          <w:bCs w:val="0"/>
        </w:rPr>
        <w:t>training needed</w:t>
      </w:r>
      <w:r w:rsidR="0198B1DE">
        <w:rPr>
          <w:b w:val="0"/>
          <w:bCs w:val="0"/>
        </w:rPr>
        <w:t>.</w:t>
      </w:r>
      <w:r w:rsidR="112F86C4">
        <w:rPr>
          <w:b w:val="0"/>
          <w:bCs w:val="0"/>
        </w:rPr>
        <w:t>)</w:t>
      </w:r>
      <w:r w:rsidR="0198B1DE">
        <w:rPr>
          <w:b w:val="0"/>
          <w:bCs w:val="0"/>
        </w:rPr>
        <w:t xml:space="preserve"> </w:t>
      </w:r>
    </w:p>
    <w:p w:rsidR="202BF36E" w:rsidP="4E6989CF" w:rsidRDefault="202BF36E" w14:paraId="25EAC10A" w14:textId="0223DEDC">
      <w:pPr>
        <w:rPr>
          <w:b w:val="1"/>
          <w:bCs w:val="1"/>
        </w:rPr>
      </w:pPr>
      <w:r w:rsidRPr="4E6989CF" w:rsidR="202BF36E">
        <w:rPr>
          <w:b w:val="1"/>
          <w:bCs w:val="1"/>
        </w:rPr>
        <w:t>Helps provide internal resources to help overcome challenges</w:t>
      </w:r>
    </w:p>
    <w:p w:rsidR="764A029C" w:rsidP="53C4403C" w:rsidRDefault="764A029C" w14:paraId="04D9EA7C" w14:textId="66CF342F">
      <w:pPr>
        <w:pStyle w:val="ListParagraph"/>
        <w:numPr>
          <w:ilvl w:val="0"/>
          <w:numId w:val="5"/>
        </w:numPr>
        <w:rPr>
          <w:b w:val="0"/>
          <w:bCs w:val="0"/>
        </w:rPr>
      </w:pPr>
      <w:r w:rsidR="764A029C">
        <w:rPr>
          <w:b w:val="0"/>
          <w:bCs w:val="0"/>
        </w:rPr>
        <w:t xml:space="preserve">The more educated and trained your staff is in various </w:t>
      </w:r>
      <w:r w:rsidR="19E7CA8B">
        <w:rPr>
          <w:b w:val="0"/>
          <w:bCs w:val="0"/>
        </w:rPr>
        <w:t>areas</w:t>
      </w:r>
      <w:r w:rsidR="764A029C">
        <w:rPr>
          <w:b w:val="0"/>
          <w:bCs w:val="0"/>
        </w:rPr>
        <w:t xml:space="preserve"> and settings, the more your agency can solve its own problems without havi</w:t>
      </w:r>
      <w:r w:rsidR="1E675284">
        <w:rPr>
          <w:b w:val="0"/>
          <w:bCs w:val="0"/>
        </w:rPr>
        <w:t xml:space="preserve">ng to </w:t>
      </w:r>
      <w:r w:rsidR="1E675284">
        <w:rPr>
          <w:b w:val="0"/>
          <w:bCs w:val="0"/>
        </w:rPr>
        <w:t>seek</w:t>
      </w:r>
      <w:r w:rsidR="1E675284">
        <w:rPr>
          <w:b w:val="0"/>
          <w:bCs w:val="0"/>
        </w:rPr>
        <w:t xml:space="preserve"> outside help</w:t>
      </w:r>
      <w:r w:rsidR="2D21FED6">
        <w:rPr>
          <w:b w:val="0"/>
          <w:bCs w:val="0"/>
        </w:rPr>
        <w:t xml:space="preserve">, or at least be better equipped to select the </w:t>
      </w:r>
      <w:r w:rsidR="2D21FED6">
        <w:rPr>
          <w:b w:val="0"/>
          <w:bCs w:val="0"/>
        </w:rPr>
        <w:t>appropriate outside</w:t>
      </w:r>
      <w:r w:rsidR="2D21FED6">
        <w:rPr>
          <w:b w:val="0"/>
          <w:bCs w:val="0"/>
        </w:rPr>
        <w:t xml:space="preserve"> help. F</w:t>
      </w:r>
      <w:r w:rsidR="2D21FED6">
        <w:rPr>
          <w:b w:val="0"/>
          <w:bCs w:val="0"/>
        </w:rPr>
        <w:t>or instance, if your agency is confused about which</w:t>
      </w:r>
      <w:r w:rsidR="6F2C688C">
        <w:rPr>
          <w:b w:val="0"/>
          <w:bCs w:val="0"/>
        </w:rPr>
        <w:t xml:space="preserve"> CRM or project management software platforms to choose to make work more efficient, having someone who is </w:t>
      </w:r>
      <w:r w:rsidR="6F2C688C">
        <w:rPr>
          <w:b w:val="0"/>
          <w:bCs w:val="0"/>
        </w:rPr>
        <w:t xml:space="preserve">familiar with the different platforms will help </w:t>
      </w:r>
      <w:r w:rsidR="37983832">
        <w:rPr>
          <w:b w:val="0"/>
          <w:bCs w:val="0"/>
        </w:rPr>
        <w:t xml:space="preserve">you make a better selection vs. </w:t>
      </w:r>
      <w:r w:rsidR="0C410119">
        <w:rPr>
          <w:b w:val="0"/>
          <w:bCs w:val="0"/>
        </w:rPr>
        <w:t>h</w:t>
      </w:r>
      <w:r w:rsidR="37983832">
        <w:rPr>
          <w:b w:val="0"/>
          <w:bCs w:val="0"/>
        </w:rPr>
        <w:t xml:space="preserve">aving multiple people looking at different platforms or going with the best sales pitch. </w:t>
      </w:r>
    </w:p>
    <w:p w:rsidR="49B9A8C4" w:rsidP="53C4403C" w:rsidRDefault="49B9A8C4" w14:paraId="3C04BB3C" w14:textId="1EA857CC">
      <w:pPr>
        <w:pStyle w:val="Normal"/>
        <w:rPr>
          <w:b w:val="1"/>
          <w:bCs w:val="1"/>
        </w:rPr>
      </w:pPr>
      <w:r w:rsidRPr="53C4403C" w:rsidR="49B9A8C4">
        <w:rPr>
          <w:b w:val="1"/>
          <w:bCs w:val="1"/>
        </w:rPr>
        <w:t xml:space="preserve">It gives employees a reason to want to stay at the company longer. </w:t>
      </w:r>
    </w:p>
    <w:p w:rsidR="3864F3A9" w:rsidP="53C4403C" w:rsidRDefault="3864F3A9" w14:paraId="158BC44C" w14:textId="6BE4F453">
      <w:pPr>
        <w:pStyle w:val="ListParagraph"/>
        <w:numPr>
          <w:ilvl w:val="0"/>
          <w:numId w:val="6"/>
        </w:numPr>
        <w:rPr>
          <w:b w:val="0"/>
          <w:bCs w:val="0"/>
        </w:rPr>
      </w:pPr>
      <w:r w:rsidR="3864F3A9">
        <w:rPr>
          <w:b w:val="0"/>
          <w:bCs w:val="0"/>
        </w:rPr>
        <w:t xml:space="preserve">According to Indeed, one of the main reasons good employees leave jobs is </w:t>
      </w:r>
      <w:r w:rsidR="16C84616">
        <w:rPr>
          <w:b w:val="0"/>
          <w:bCs w:val="0"/>
        </w:rPr>
        <w:t xml:space="preserve">due to lack of career growth and </w:t>
      </w:r>
      <w:r w:rsidR="7B958F33">
        <w:rPr>
          <w:b w:val="0"/>
          <w:bCs w:val="0"/>
        </w:rPr>
        <w:t xml:space="preserve">advancement. </w:t>
      </w:r>
      <w:hyperlink r:id="R2140c11098314dea">
        <w:r w:rsidRPr="53C4403C" w:rsidR="7B958F33">
          <w:rPr>
            <w:rStyle w:val="Hyperlink"/>
            <w:b w:val="0"/>
            <w:bCs w:val="0"/>
            <w:vertAlign w:val="superscript"/>
          </w:rPr>
          <w:t>1</w:t>
        </w:r>
      </w:hyperlink>
      <w:r w:rsidR="7B958F33">
        <w:rPr>
          <w:b w:val="0"/>
          <w:bCs w:val="0"/>
        </w:rPr>
        <w:t xml:space="preserve"> </w:t>
      </w:r>
      <w:r w:rsidR="16C84616">
        <w:rPr>
          <w:b w:val="0"/>
          <w:bCs w:val="0"/>
        </w:rPr>
        <w:t>Again, n</w:t>
      </w:r>
      <w:r w:rsidR="6236C1A5">
        <w:rPr>
          <w:b w:val="0"/>
          <w:bCs w:val="0"/>
        </w:rPr>
        <w:t xml:space="preserve">o one wants to stay in the same </w:t>
      </w:r>
      <w:r w:rsidR="5A83ABCE">
        <w:rPr>
          <w:b w:val="0"/>
          <w:bCs w:val="0"/>
        </w:rPr>
        <w:t>position</w:t>
      </w:r>
      <w:r w:rsidR="6236C1A5">
        <w:rPr>
          <w:b w:val="0"/>
          <w:bCs w:val="0"/>
        </w:rPr>
        <w:t xml:space="preserve"> </w:t>
      </w:r>
      <w:r w:rsidR="6236C1A5">
        <w:rPr>
          <w:b w:val="0"/>
          <w:bCs w:val="0"/>
        </w:rPr>
        <w:t xml:space="preserve">for </w:t>
      </w:r>
      <w:r w:rsidR="6236C1A5">
        <w:rPr>
          <w:b w:val="0"/>
          <w:bCs w:val="0"/>
        </w:rPr>
        <w:t>long periods</w:t>
      </w:r>
      <w:r w:rsidR="6236C1A5">
        <w:rPr>
          <w:b w:val="0"/>
          <w:bCs w:val="0"/>
        </w:rPr>
        <w:t xml:space="preserve"> of time. </w:t>
      </w:r>
      <w:r w:rsidR="57E8A4F3">
        <w:rPr>
          <w:b w:val="0"/>
          <w:bCs w:val="0"/>
        </w:rPr>
        <w:t xml:space="preserve">Helping employees learn new skills and allowing position changes that correlate to the new skills </w:t>
      </w:r>
      <w:r w:rsidR="4904B72B">
        <w:rPr>
          <w:b w:val="0"/>
          <w:bCs w:val="0"/>
        </w:rPr>
        <w:t>(new title, promotion, new responsibilities) allows for mo</w:t>
      </w:r>
      <w:r w:rsidR="19E2D5D3">
        <w:rPr>
          <w:b w:val="0"/>
          <w:bCs w:val="0"/>
        </w:rPr>
        <w:t>vement within the company, which decreases a person’s desire to exit the organization.</w:t>
      </w:r>
    </w:p>
    <w:p w:rsidR="4E6989CF" w:rsidP="53C4403C" w:rsidRDefault="4E6989CF" w14:paraId="0263B2E7" w14:textId="1A4A02FB">
      <w:pPr>
        <w:pStyle w:val="Normal"/>
        <w:ind w:left="0"/>
        <w:rPr>
          <w:b w:val="1"/>
          <w:bCs w:val="1"/>
        </w:rPr>
      </w:pPr>
      <w:r w:rsidRPr="53C4403C" w:rsidR="2114EC07">
        <w:rPr>
          <w:b w:val="1"/>
          <w:bCs w:val="1"/>
        </w:rPr>
        <w:t xml:space="preserve">It can </w:t>
      </w:r>
      <w:r w:rsidRPr="53C4403C" w:rsidR="2114EC07">
        <w:rPr>
          <w:b w:val="1"/>
          <w:bCs w:val="1"/>
        </w:rPr>
        <w:t>provide</w:t>
      </w:r>
      <w:r w:rsidRPr="53C4403C" w:rsidR="2114EC07">
        <w:rPr>
          <w:b w:val="1"/>
          <w:bCs w:val="1"/>
        </w:rPr>
        <w:t xml:space="preserve"> internal options when succession planning.</w:t>
      </w:r>
    </w:p>
    <w:p w:rsidR="6F5CEA3D" w:rsidP="53C4403C" w:rsidRDefault="6F5CEA3D" w14:paraId="6B963A44" w14:textId="2820BEE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 w:line="33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53C4403C" w:rsidR="6F5CEA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Succession planning: Prepare employees to take on more challenging roles if needed. </w:t>
      </w:r>
      <w:r w:rsidRPr="53C4403C" w:rsidR="46E532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Personal and professional development help c</w:t>
      </w:r>
      <w:r w:rsidRPr="53C4403C" w:rsidR="6F5CEA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reate adept employees </w:t>
      </w:r>
      <w:r w:rsidRPr="53C4403C" w:rsidR="7B3CACE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who can be promoted when </w:t>
      </w:r>
      <w:r w:rsidRPr="53C4403C" w:rsidR="6F5CEA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that you can promote when people in advanced roles</w:t>
      </w:r>
      <w:r w:rsidRPr="53C4403C" w:rsidR="60D0017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, including and up to, the ED</w:t>
      </w:r>
      <w:r w:rsidRPr="53C4403C" w:rsidR="6F5CEA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</w:t>
      </w:r>
      <w:r w:rsidRPr="53C4403C" w:rsidR="6F5CEA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leave.</w:t>
      </w:r>
    </w:p>
    <w:p w:rsidR="53C4403C" w:rsidP="53C4403C" w:rsidRDefault="53C4403C" w14:paraId="192038FC" w14:textId="6CA1992A">
      <w:pPr>
        <w:pStyle w:val="Normal"/>
        <w:ind w:left="0"/>
      </w:pPr>
    </w:p>
    <w:p w:rsidR="53C4403C" w:rsidP="53C4403C" w:rsidRDefault="53C4403C" w14:paraId="25B40B90" w14:textId="4D33D9DD">
      <w:pPr>
        <w:pStyle w:val="Normal"/>
        <w:ind w:left="0"/>
      </w:pPr>
    </w:p>
    <w:p w:rsidR="202BF36E" w:rsidP="53C4403C" w:rsidRDefault="202BF36E" w14:paraId="04A35FD0" w14:textId="51F0617F">
      <w:pPr>
        <w:pStyle w:val="Normal"/>
        <w:ind w:lef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="1EA468AB">
        <w:rPr/>
        <w:t>C</w:t>
      </w:r>
      <w:r w:rsidR="092FF658">
        <w:rPr/>
        <w:t>onsider</w:t>
      </w:r>
      <w:r w:rsidR="181CA0FF">
        <w:rPr/>
        <w:t>ations</w:t>
      </w:r>
      <w:r w:rsidR="202BF36E">
        <w:rPr/>
        <w:t xml:space="preserve"> when pro</w:t>
      </w:r>
      <w:r w:rsidR="0DD02D2F">
        <w:rPr/>
        <w:t>moting personal and professional development opportuni</w:t>
      </w:r>
      <w:r w:rsidR="3E2BAFFD">
        <w:rPr/>
        <w:t>ties:</w:t>
      </w:r>
    </w:p>
    <w:p w:rsidR="59D7019A" w:rsidP="4E6989CF" w:rsidRDefault="59D7019A" w14:paraId="7006D546" w14:textId="6144E0FE">
      <w:pPr>
        <w:pStyle w:val="ListParagraph"/>
        <w:numPr>
          <w:ilvl w:val="0"/>
          <w:numId w:val="1"/>
        </w:num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4E6989CF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Organizational needs: Consider the organization's strengths, weaknesses, and what skills and technology it needs to stay competitive. </w:t>
      </w:r>
    </w:p>
    <w:p w:rsidR="59D7019A" w:rsidP="4E6989CF" w:rsidRDefault="59D7019A" w14:paraId="04A8746D" w14:textId="7E6CE8D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 w:line="33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4E6989CF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Employee competence: Identify the employee's strengths and how they can use their skills to benefit the organization and their career. </w:t>
      </w:r>
    </w:p>
    <w:p w:rsidR="59D7019A" w:rsidP="4E6989CF" w:rsidRDefault="59D7019A" w14:paraId="6FEB78BE" w14:textId="55740FC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 w:line="33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4E6989CF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Employee passion: Consider what the employee enjoys doing and finds fulfilling. </w:t>
      </w:r>
    </w:p>
    <w:p w:rsidR="59D7019A" w:rsidP="4E6989CF" w:rsidRDefault="59D7019A" w14:paraId="2B2D86A8" w14:textId="13A6A23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 w:line="33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4E6989CF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Mentorship programs: Mentors can help create a positive workplace culture and foster new leaders. </w:t>
      </w:r>
    </w:p>
    <w:p w:rsidR="59D7019A" w:rsidP="4E6989CF" w:rsidRDefault="59D7019A" w14:paraId="197F35A5" w14:textId="4009056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 w:line="33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53C4403C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Align with company goals: Make sure the employee's goals are connected to the company's goals. </w:t>
      </w:r>
    </w:p>
    <w:p w:rsidR="0B910105" w:rsidP="53C4403C" w:rsidRDefault="0B910105" w14:paraId="3BCFA45A" w14:textId="253625A9">
      <w:pPr>
        <w:pStyle w:val="Normal"/>
        <w:shd w:val="clear" w:color="auto" w:fill="FFFFFF" w:themeFill="background1"/>
        <w:spacing w:before="0" w:beforeAutospacing="off" w:after="120" w:afterAutospacing="off" w:line="330" w:lineRule="auto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53C4403C" w:rsidR="0B91010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How to offer personal and professional </w:t>
      </w:r>
      <w:r w:rsidRPr="53C4403C" w:rsidR="0B91010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development</w:t>
      </w:r>
    </w:p>
    <w:p w:rsidR="1BB8F196" w:rsidP="53C4403C" w:rsidRDefault="1BB8F196" w14:paraId="5165AF68" w14:textId="6292654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 w:line="33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53C4403C" w:rsidR="1BB8F19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Agency transparency: Be transparent with agency status/needs </w:t>
      </w:r>
      <w:r w:rsidRPr="53C4403C" w:rsidR="15D8E1A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in order </w:t>
      </w:r>
      <w:r w:rsidRPr="53C4403C" w:rsidR="1BB8F19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to give employees an opportunity to take the initiative to </w:t>
      </w:r>
      <w:r w:rsidRPr="53C4403C" w:rsidR="1BB8F19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learn</w:t>
      </w:r>
      <w:r w:rsidRPr="53C4403C" w:rsidR="2156B4C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and</w:t>
      </w:r>
      <w:r w:rsidRPr="53C4403C" w:rsidR="2156B4C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grow.</w:t>
      </w:r>
      <w:r w:rsidRPr="53C4403C" w:rsidR="2156B4C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</w:t>
      </w:r>
    </w:p>
    <w:p w:rsidR="03D19080" w:rsidP="53C4403C" w:rsidRDefault="03D19080" w14:paraId="3D7A64F1" w14:textId="4D7B0D8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 w:line="33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53C4403C" w:rsidR="03D1908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Encourage </w:t>
      </w:r>
      <w:r w:rsidRPr="53C4403C" w:rsidR="03D1908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curiosity</w:t>
      </w:r>
      <w:r w:rsidRPr="53C4403C" w:rsidR="03D1908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, creativity, and cross-training.</w:t>
      </w:r>
    </w:p>
    <w:p w:rsidR="59D7019A" w:rsidP="53C4403C" w:rsidRDefault="59D7019A" w14:paraId="410697E1" w14:textId="2E8CE76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 w:line="33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53C4403C" w:rsidR="1526175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Agency</w:t>
      </w:r>
      <w:r w:rsidRPr="53C4403C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training: Provide formal training to help employees perform their roles.</w:t>
      </w:r>
      <w:r w:rsidRPr="53C4403C" w:rsidR="2144F5A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(</w:t>
      </w:r>
      <w:r w:rsidRPr="53C4403C" w:rsidR="2144F5A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internal</w:t>
      </w:r>
      <w:r w:rsidRPr="53C4403C" w:rsidR="2144F5A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trainings by the organization and trainings from other partner agencies)</w:t>
      </w:r>
    </w:p>
    <w:p w:rsidR="0CA14D92" w:rsidP="4E6989CF" w:rsidRDefault="0CA14D92" w14:paraId="0291149F" w14:textId="136C0027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120" w:afterAutospacing="off" w:line="33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4E6989CF" w:rsidR="0CA14D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How often does your agency provide internal </w:t>
      </w:r>
      <w:r w:rsidRPr="4E6989CF" w:rsidR="0CA14D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trainings</w:t>
      </w:r>
      <w:r w:rsidRPr="4E6989CF" w:rsidR="0CA14D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</w:t>
      </w:r>
      <w:r w:rsidRPr="4E6989CF" w:rsidR="0CA14D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to</w:t>
      </w:r>
      <w:r w:rsidRPr="4E6989CF" w:rsidR="0CA14D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staff?</w:t>
      </w:r>
    </w:p>
    <w:p w:rsidR="0CA14D92" w:rsidP="4E6989CF" w:rsidRDefault="0CA14D92" w14:paraId="74552244" w14:textId="65D6F603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120" w:afterAutospacing="off" w:line="33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4E6989CF" w:rsidR="0CA14D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Do you create your own training? </w:t>
      </w:r>
      <w:r w:rsidRPr="4E6989CF" w:rsidR="0CA14D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(</w:t>
      </w:r>
      <w:r w:rsidRPr="4E6989CF" w:rsidR="452932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Advocate</w:t>
      </w:r>
      <w:r w:rsidRPr="4E6989CF" w:rsidR="452932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refresher, self-care, agency policies)</w:t>
      </w:r>
    </w:p>
    <w:p w:rsidR="4E6989CF" w:rsidP="53C4403C" w:rsidRDefault="4E6989CF" w14:paraId="652DED42" w14:textId="3E586A84">
      <w:pPr>
        <w:pStyle w:val="ListParagraph"/>
        <w:numPr>
          <w:ilvl w:val="2"/>
          <w:numId w:val="1"/>
        </w:numPr>
        <w:shd w:val="clear" w:color="auto" w:fill="FFFFFF" w:themeFill="background1"/>
        <w:spacing w:before="0" w:beforeAutospacing="off" w:after="120" w:afterAutospacing="off" w:line="33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53C4403C" w:rsidR="0CA14D9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Invite other agencies to provide training on their agency’s services, population, etc. </w:t>
      </w:r>
      <w:r w:rsidRPr="53C4403C" w:rsidR="4B49E00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(community partners and allied agencies, </w:t>
      </w:r>
      <w:r w:rsidRPr="53C4403C" w:rsidR="4B49E00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i.e.</w:t>
      </w:r>
      <w:r w:rsidRPr="53C4403C" w:rsidR="4B49E00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homeless services, CSB, food pantries, police)</w:t>
      </w:r>
    </w:p>
    <w:p w:rsidR="59D7019A" w:rsidP="53C4403C" w:rsidRDefault="59D7019A" w14:paraId="60FC8517" w14:textId="16F381A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 w:line="33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53C4403C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Action plans: Create group action plans to </w:t>
      </w:r>
      <w:r w:rsidRPr="53C4403C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identify</w:t>
      </w:r>
      <w:r w:rsidRPr="53C4403C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organizational goals and team member responsibilities. </w:t>
      </w:r>
    </w:p>
    <w:p w:rsidR="59D7019A" w:rsidP="53C4403C" w:rsidRDefault="59D7019A" w14:paraId="7E0C4C90" w14:textId="62B6C894">
      <w:pPr>
        <w:pStyle w:val="ListParagraph"/>
        <w:shd w:val="clear" w:color="auto" w:fill="FFFFFF" w:themeFill="background1"/>
        <w:spacing w:before="0" w:beforeAutospacing="off" w:after="120" w:afterAutospacing="off" w:line="330" w:lineRule="auto"/>
        <w:ind w:left="72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hyperlink r:id="R954c8af60acb4349">
        <w:r w:rsidRPr="53C4403C" w:rsidR="4298DC00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Sample Action Plan Template</w:t>
        </w:r>
      </w:hyperlink>
    </w:p>
    <w:p w:rsidR="59D7019A" w:rsidP="53C4403C" w:rsidRDefault="59D7019A" w14:paraId="38493B59" w14:textId="6DC7D4B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3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</w:pPr>
      <w:r w:rsidRPr="53C4403C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Employee development templates: Use a standardized framework to assess an employee's strengths and </w:t>
      </w:r>
      <w:r w:rsidRPr="53C4403C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weaknesses, and</w:t>
      </w:r>
      <w:r w:rsidRPr="53C4403C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</w:t>
      </w:r>
      <w:r w:rsidRPr="53C4403C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determine</w:t>
      </w:r>
      <w:r w:rsidRPr="53C4403C" w:rsidR="59D701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 xml:space="preserve"> their career direction. </w:t>
      </w:r>
      <w:r w:rsidRPr="53C4403C" w:rsidR="19ACC73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(template in separate doc)</w:t>
      </w:r>
    </w:p>
    <w:p w:rsidR="4E6989CF" w:rsidP="4E6989CF" w:rsidRDefault="4E6989CF" w14:paraId="1FE2D299" w14:textId="26AD0A12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</w:pPr>
    </w:p>
    <w:p w:rsidR="4E6989CF" w:rsidP="4E6989CF" w:rsidRDefault="4E6989CF" w14:paraId="05581457" w14:textId="7418FF62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</w:pPr>
    </w:p>
    <w:p w:rsidR="0BDCA77C" w:rsidP="4E6989CF" w:rsidRDefault="0BDCA77C" w14:paraId="743A0CE0" w14:textId="18625476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</w:pPr>
      <w:r w:rsidRPr="4E6989CF" w:rsidR="0BDCA77C">
        <w:rPr>
          <w:b w:val="1"/>
          <w:bCs w:val="1"/>
        </w:rPr>
        <w:t>Resources:</w:t>
      </w:r>
    </w:p>
    <w:p w:rsidR="4E6989CF" w:rsidP="4E6989CF" w:rsidRDefault="4E6989CF" w14:paraId="1E772A05" w14:textId="2F9EF4D7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b w:val="1"/>
          <w:bCs w:val="1"/>
        </w:rPr>
      </w:pPr>
    </w:p>
    <w:p w:rsidR="0BDCA77C" w:rsidP="53C4403C" w:rsidRDefault="0BDCA77C" w14:paraId="7184D891" w14:textId="470FBE52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ind/>
        <w:rPr/>
      </w:pPr>
      <w:r w:rsidR="0BDCA77C">
        <w:rPr/>
        <w:t xml:space="preserve">Books: purchase books for your agency. While it may not be cost-effective to </w:t>
      </w:r>
      <w:r w:rsidR="0BDCA77C">
        <w:rPr/>
        <w:t>purchase</w:t>
      </w:r>
      <w:r w:rsidR="0BDCA77C">
        <w:rPr/>
        <w:t xml:space="preserve"> a book for everyone on the team, you can </w:t>
      </w:r>
      <w:r w:rsidR="0BDCA77C">
        <w:rPr/>
        <w:t>purchase</w:t>
      </w:r>
      <w:r w:rsidR="0BDCA77C">
        <w:rPr/>
        <w:t xml:space="preserve"> one and keep it in the agency libr</w:t>
      </w:r>
      <w:r w:rsidR="68F01FA6">
        <w:rPr/>
        <w:t xml:space="preserve">ary. You can also make reading referrals and have the advocates pick up books as they are interested from a bookstore or library. </w:t>
      </w:r>
    </w:p>
    <w:p w:rsidR="4E6989CF" w:rsidP="4E6989CF" w:rsidRDefault="4E6989CF" w14:paraId="165EFF84" w14:textId="5ACDDD94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</w:pPr>
    </w:p>
    <w:p w:rsidR="2D1C6173" w:rsidP="53C4403C" w:rsidRDefault="2D1C6173" w14:paraId="21297637" w14:textId="5AEE8484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ind/>
        <w:rPr/>
      </w:pPr>
      <w:r w:rsidR="2D1C6173">
        <w:rPr/>
        <w:t>Trainings</w:t>
      </w:r>
      <w:r w:rsidR="2D1C6173">
        <w:rPr/>
        <w:t xml:space="preserve"> from </w:t>
      </w:r>
      <w:r w:rsidR="5B64B64C">
        <w:rPr/>
        <w:t>other local, state,</w:t>
      </w:r>
      <w:r w:rsidR="2D1C6173">
        <w:rPr/>
        <w:t xml:space="preserve"> and national coalitions</w:t>
      </w:r>
      <w:r w:rsidR="50275C21">
        <w:rPr/>
        <w:t xml:space="preserve"> and agencies</w:t>
      </w:r>
      <w:r w:rsidR="2D1C6173">
        <w:rPr/>
        <w:t xml:space="preserve">: These </w:t>
      </w:r>
      <w:r w:rsidR="2D1C6173">
        <w:rPr/>
        <w:t>trainings</w:t>
      </w:r>
      <w:r w:rsidR="2D1C6173">
        <w:rPr/>
        <w:t xml:space="preserve"> are often free/low-cost.</w:t>
      </w:r>
      <w:r w:rsidR="21F01B52">
        <w:rPr/>
        <w:t xml:space="preserve"> Most only take 1-</w:t>
      </w:r>
      <w:r w:rsidR="16758842">
        <w:rPr/>
        <w:t>2 hours</w:t>
      </w:r>
      <w:r w:rsidR="21F01B52">
        <w:rPr/>
        <w:t xml:space="preserve"> to complete. Many come with certificates of completion and</w:t>
      </w:r>
      <w:r w:rsidR="09128753">
        <w:rPr/>
        <w:t>/</w:t>
      </w:r>
      <w:r w:rsidR="21F01B52">
        <w:rPr/>
        <w:t>or CEUs.</w:t>
      </w:r>
    </w:p>
    <w:p w:rsidR="7755BF45" w:rsidP="4E6989CF" w:rsidRDefault="7755BF45" w14:paraId="7A6EB70E" w14:textId="3179B866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</w:pPr>
      <w:hyperlink r:id="Rc36756afe21b4da6">
        <w:r w:rsidRPr="4E6989CF" w:rsidR="7755BF45">
          <w:rPr>
            <w:rStyle w:val="Hyperlink"/>
          </w:rPr>
          <w:t>https://www.ovcttac.gov/</w:t>
        </w:r>
      </w:hyperlink>
    </w:p>
    <w:p w:rsidR="2847D2DE" w:rsidP="4E6989CF" w:rsidRDefault="2847D2DE" w14:paraId="4378E9BB" w14:textId="7A4695B0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</w:pPr>
      <w:hyperlink r:id="R1e305088c688421f">
        <w:r w:rsidRPr="53C4403C" w:rsidR="2847D2DE">
          <w:rPr>
            <w:rStyle w:val="Hyperlink"/>
          </w:rPr>
          <w:t>https://www.thenacp.org/</w:t>
        </w:r>
      </w:hyperlink>
    </w:p>
    <w:p w:rsidR="12BE4717" w:rsidP="53C4403C" w:rsidRDefault="12BE4717" w14:paraId="78908223" w14:textId="2A2BF2DB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</w:pPr>
      <w:r w:rsidR="12BE4717">
        <w:rPr/>
        <w:t>https://www.nrcdv.org/trainings</w:t>
      </w:r>
    </w:p>
    <w:p w:rsidR="4E6989CF" w:rsidP="4E6989CF" w:rsidRDefault="4E6989CF" w14:paraId="1AE2580B" w14:textId="058DFF6A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</w:pPr>
    </w:p>
    <w:p w:rsidR="3FD05DB0" w:rsidP="53C4403C" w:rsidRDefault="3FD05DB0" w14:paraId="68E05249" w14:textId="3141769E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rPr/>
      </w:pPr>
      <w:r w:rsidR="3FD05DB0">
        <w:rPr/>
        <w:t>YouTube</w:t>
      </w:r>
    </w:p>
    <w:p w:rsidR="64675C96" w:rsidP="53C4403C" w:rsidRDefault="64675C96" w14:paraId="1EFFDFE0" w14:textId="39F1396F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rPr/>
      </w:pPr>
      <w:r w:rsidR="64675C96">
        <w:rPr/>
        <w:t xml:space="preserve">Online educational platforms (Udemy, </w:t>
      </w:r>
      <w:r w:rsidR="64675C96">
        <w:rPr/>
        <w:t>Coursera</w:t>
      </w:r>
      <w:r w:rsidR="64675C96">
        <w:rPr/>
        <w:t>)</w:t>
      </w:r>
    </w:p>
    <w:p w:rsidR="4E6989CF" w:rsidP="4E6989CF" w:rsidRDefault="4E6989CF" w14:paraId="5205DF59" w14:textId="36289179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</w:pPr>
    </w:p>
    <w:p w:rsidR="4E6989CF" w:rsidP="4E6989CF" w:rsidRDefault="4E6989CF" w14:paraId="546F4E86" w14:textId="006A06D3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</w:pPr>
    </w:p>
    <w:p w:rsidR="541A5CC7" w:rsidP="53C4403C" w:rsidRDefault="541A5CC7" w14:paraId="2E42EA7E" w14:textId="0A5A8FE1">
      <w:pPr>
        <w:pStyle w:val="Normal"/>
        <w:shd w:val="clear" w:color="auto" w:fill="FFFFFF" w:themeFill="background1"/>
        <w:spacing w:before="0" w:beforeAutospacing="off" w:after="0" w:afterAutospacing="off"/>
        <w:ind w:left="0"/>
      </w:pPr>
    </w:p>
    <w:p w:rsidR="4E6989CF" w:rsidP="4E6989CF" w:rsidRDefault="4E6989CF" w14:paraId="385ADC40" w14:textId="78BB2F78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</w:pPr>
    </w:p>
    <w:p w:rsidR="4E6989CF" w:rsidRDefault="4E6989CF" w14:paraId="1DA81E36" w14:textId="6156289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f22c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a0bec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fcf2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7f5a9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0319c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ce479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3cc63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95462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93AB99"/>
    <w:rsid w:val="00BE210F"/>
    <w:rsid w:val="0110548B"/>
    <w:rsid w:val="0198B1DE"/>
    <w:rsid w:val="028B04F6"/>
    <w:rsid w:val="02D333DF"/>
    <w:rsid w:val="03D19080"/>
    <w:rsid w:val="0414951B"/>
    <w:rsid w:val="04776D6A"/>
    <w:rsid w:val="056816A9"/>
    <w:rsid w:val="0669031F"/>
    <w:rsid w:val="079AF358"/>
    <w:rsid w:val="08800D5C"/>
    <w:rsid w:val="09128753"/>
    <w:rsid w:val="092FF658"/>
    <w:rsid w:val="0A47786C"/>
    <w:rsid w:val="0B3145AA"/>
    <w:rsid w:val="0B721D0A"/>
    <w:rsid w:val="0B910105"/>
    <w:rsid w:val="0BDCA77C"/>
    <w:rsid w:val="0C410119"/>
    <w:rsid w:val="0CA14D92"/>
    <w:rsid w:val="0CFE003D"/>
    <w:rsid w:val="0D7C1B4A"/>
    <w:rsid w:val="0DD02D2F"/>
    <w:rsid w:val="0E184AED"/>
    <w:rsid w:val="0F2A2642"/>
    <w:rsid w:val="0F578E29"/>
    <w:rsid w:val="0F962DD5"/>
    <w:rsid w:val="0FA7BDD5"/>
    <w:rsid w:val="108FAA0A"/>
    <w:rsid w:val="10F10885"/>
    <w:rsid w:val="112F86C4"/>
    <w:rsid w:val="126F8C65"/>
    <w:rsid w:val="12BE4717"/>
    <w:rsid w:val="143DECBA"/>
    <w:rsid w:val="14B30743"/>
    <w:rsid w:val="1526175F"/>
    <w:rsid w:val="15D8E1A0"/>
    <w:rsid w:val="16758842"/>
    <w:rsid w:val="16C84616"/>
    <w:rsid w:val="181CA0FF"/>
    <w:rsid w:val="18D54871"/>
    <w:rsid w:val="19ACC739"/>
    <w:rsid w:val="19E2D5D3"/>
    <w:rsid w:val="19E7CA8B"/>
    <w:rsid w:val="19FF30CC"/>
    <w:rsid w:val="1A280A26"/>
    <w:rsid w:val="1AC1465E"/>
    <w:rsid w:val="1ACBB7D4"/>
    <w:rsid w:val="1B240460"/>
    <w:rsid w:val="1B5D43AE"/>
    <w:rsid w:val="1BB8F196"/>
    <w:rsid w:val="1C83344A"/>
    <w:rsid w:val="1C8A7C2C"/>
    <w:rsid w:val="1CA1EDB1"/>
    <w:rsid w:val="1DE6B0E2"/>
    <w:rsid w:val="1E675284"/>
    <w:rsid w:val="1E77030B"/>
    <w:rsid w:val="1EA468AB"/>
    <w:rsid w:val="1EA59847"/>
    <w:rsid w:val="1EED010C"/>
    <w:rsid w:val="202BF36E"/>
    <w:rsid w:val="206A392E"/>
    <w:rsid w:val="20E1FCC5"/>
    <w:rsid w:val="2114EC07"/>
    <w:rsid w:val="2144F5A5"/>
    <w:rsid w:val="2156B4C1"/>
    <w:rsid w:val="21F01B52"/>
    <w:rsid w:val="23C25E5A"/>
    <w:rsid w:val="257CB6EF"/>
    <w:rsid w:val="26C9BF63"/>
    <w:rsid w:val="27CFC4AC"/>
    <w:rsid w:val="2847D2DE"/>
    <w:rsid w:val="28CA3402"/>
    <w:rsid w:val="2A082EF1"/>
    <w:rsid w:val="2B3DFB31"/>
    <w:rsid w:val="2B8B4CDB"/>
    <w:rsid w:val="2B93AB99"/>
    <w:rsid w:val="2BB848AE"/>
    <w:rsid w:val="2CA0A53C"/>
    <w:rsid w:val="2CD7F4EE"/>
    <w:rsid w:val="2D1C6173"/>
    <w:rsid w:val="2D21FED6"/>
    <w:rsid w:val="2D8E6F45"/>
    <w:rsid w:val="2DEDF8BC"/>
    <w:rsid w:val="2E6E763D"/>
    <w:rsid w:val="2F13901B"/>
    <w:rsid w:val="31BC5C37"/>
    <w:rsid w:val="325DB828"/>
    <w:rsid w:val="32D5A08E"/>
    <w:rsid w:val="346793AE"/>
    <w:rsid w:val="34B93774"/>
    <w:rsid w:val="352A3BBB"/>
    <w:rsid w:val="35E51468"/>
    <w:rsid w:val="36AD6718"/>
    <w:rsid w:val="37983832"/>
    <w:rsid w:val="381B710A"/>
    <w:rsid w:val="3864F3A9"/>
    <w:rsid w:val="392881DC"/>
    <w:rsid w:val="39C6AB44"/>
    <w:rsid w:val="39E988A3"/>
    <w:rsid w:val="3A80E816"/>
    <w:rsid w:val="3A835456"/>
    <w:rsid w:val="3D30E18E"/>
    <w:rsid w:val="3E2BAFFD"/>
    <w:rsid w:val="3E7CCA64"/>
    <w:rsid w:val="3EBD5991"/>
    <w:rsid w:val="3FD05DB0"/>
    <w:rsid w:val="3FF33425"/>
    <w:rsid w:val="408EAB11"/>
    <w:rsid w:val="41DF8D70"/>
    <w:rsid w:val="4298DC00"/>
    <w:rsid w:val="4327445F"/>
    <w:rsid w:val="4329D0A0"/>
    <w:rsid w:val="4499951C"/>
    <w:rsid w:val="4529323B"/>
    <w:rsid w:val="46E53215"/>
    <w:rsid w:val="47819C6C"/>
    <w:rsid w:val="4839813C"/>
    <w:rsid w:val="48A0DBDD"/>
    <w:rsid w:val="4904B72B"/>
    <w:rsid w:val="49072BE2"/>
    <w:rsid w:val="4949E888"/>
    <w:rsid w:val="49B9A8C4"/>
    <w:rsid w:val="49DB5852"/>
    <w:rsid w:val="4A8BD1C0"/>
    <w:rsid w:val="4ABA491A"/>
    <w:rsid w:val="4ACF2C4E"/>
    <w:rsid w:val="4B49E001"/>
    <w:rsid w:val="4B76DDBF"/>
    <w:rsid w:val="4C181D19"/>
    <w:rsid w:val="4C86A133"/>
    <w:rsid w:val="4CD4D6EE"/>
    <w:rsid w:val="4D8B47E7"/>
    <w:rsid w:val="4DBDB4F0"/>
    <w:rsid w:val="4DC19855"/>
    <w:rsid w:val="4E3A1297"/>
    <w:rsid w:val="4E6989CF"/>
    <w:rsid w:val="4F401D89"/>
    <w:rsid w:val="50275C21"/>
    <w:rsid w:val="503580F2"/>
    <w:rsid w:val="5100CC79"/>
    <w:rsid w:val="512E84F0"/>
    <w:rsid w:val="514BD660"/>
    <w:rsid w:val="51F746E3"/>
    <w:rsid w:val="51FFFC82"/>
    <w:rsid w:val="53C4403C"/>
    <w:rsid w:val="541A5CC7"/>
    <w:rsid w:val="544B59AF"/>
    <w:rsid w:val="54DCEAF0"/>
    <w:rsid w:val="57D26569"/>
    <w:rsid w:val="57E8A4F3"/>
    <w:rsid w:val="58285B0A"/>
    <w:rsid w:val="58328A9C"/>
    <w:rsid w:val="58FB523E"/>
    <w:rsid w:val="58FC3C19"/>
    <w:rsid w:val="59D7019A"/>
    <w:rsid w:val="59EBFB56"/>
    <w:rsid w:val="5A83ABCE"/>
    <w:rsid w:val="5AAA5E16"/>
    <w:rsid w:val="5B64B64C"/>
    <w:rsid w:val="5C3BC719"/>
    <w:rsid w:val="5CD324FB"/>
    <w:rsid w:val="5D3AE625"/>
    <w:rsid w:val="5D6FA709"/>
    <w:rsid w:val="5DBB96A0"/>
    <w:rsid w:val="5E92073F"/>
    <w:rsid w:val="5F4AD331"/>
    <w:rsid w:val="5F8F4BDC"/>
    <w:rsid w:val="5FE4DB44"/>
    <w:rsid w:val="60D00172"/>
    <w:rsid w:val="60F542BD"/>
    <w:rsid w:val="6110703C"/>
    <w:rsid w:val="6236C1A5"/>
    <w:rsid w:val="630F93AA"/>
    <w:rsid w:val="63A09878"/>
    <w:rsid w:val="64675C96"/>
    <w:rsid w:val="64B20DD1"/>
    <w:rsid w:val="65C380DE"/>
    <w:rsid w:val="67166E17"/>
    <w:rsid w:val="67A59B8C"/>
    <w:rsid w:val="68F01FA6"/>
    <w:rsid w:val="694B44F8"/>
    <w:rsid w:val="6A748459"/>
    <w:rsid w:val="6A8DC176"/>
    <w:rsid w:val="6AC7D7DA"/>
    <w:rsid w:val="6B61A95A"/>
    <w:rsid w:val="6B9579AD"/>
    <w:rsid w:val="6F2C688C"/>
    <w:rsid w:val="6F5CEA3D"/>
    <w:rsid w:val="6FC1A63D"/>
    <w:rsid w:val="705D0E6A"/>
    <w:rsid w:val="72669080"/>
    <w:rsid w:val="73089D57"/>
    <w:rsid w:val="737D3535"/>
    <w:rsid w:val="7382D505"/>
    <w:rsid w:val="74E147C3"/>
    <w:rsid w:val="7556E388"/>
    <w:rsid w:val="76144621"/>
    <w:rsid w:val="764A029C"/>
    <w:rsid w:val="770F013D"/>
    <w:rsid w:val="7753DC9F"/>
    <w:rsid w:val="7755BF45"/>
    <w:rsid w:val="77584093"/>
    <w:rsid w:val="776A4658"/>
    <w:rsid w:val="78CF810D"/>
    <w:rsid w:val="78FF4F4B"/>
    <w:rsid w:val="792B9E17"/>
    <w:rsid w:val="7965EC98"/>
    <w:rsid w:val="7A110C93"/>
    <w:rsid w:val="7A1A61DD"/>
    <w:rsid w:val="7AF1F0F0"/>
    <w:rsid w:val="7B3999C7"/>
    <w:rsid w:val="7B3CACE2"/>
    <w:rsid w:val="7B958F33"/>
    <w:rsid w:val="7C1AB2D3"/>
    <w:rsid w:val="7FB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AB99"/>
  <w15:chartTrackingRefBased/>
  <w15:docId w15:val="{D5BD021F-D093-444E-A615-8FCFFAF5DD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ovcttac.gov/" TargetMode="External" Id="Rc36756afe21b4da6" /><Relationship Type="http://schemas.openxmlformats.org/officeDocument/2006/relationships/numbering" Target="numbering.xml" Id="R71434e46ef004f81" /><Relationship Type="http://schemas.openxmlformats.org/officeDocument/2006/relationships/hyperlink" Target="https://www.indeed.com/career-advice/career-development/reasons-employees-leave" TargetMode="External" Id="R2140c11098314dea" /><Relationship Type="http://schemas.openxmlformats.org/officeDocument/2006/relationships/hyperlink" Target="https://creately.com/diagram/example/JFlIbePjxBV/action-plan-template" TargetMode="External" Id="R954c8af60acb4349" /><Relationship Type="http://schemas.openxmlformats.org/officeDocument/2006/relationships/hyperlink" Target="https://www.thenacp.org/" TargetMode="External" Id="R1e305088c688421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94200D58474A8916D2058AC573F2" ma:contentTypeVersion="18" ma:contentTypeDescription="Create a new document." ma:contentTypeScope="" ma:versionID="4a374cc7d63751c291473cd254a28938">
  <xsd:schema xmlns:xsd="http://www.w3.org/2001/XMLSchema" xmlns:xs="http://www.w3.org/2001/XMLSchema" xmlns:p="http://schemas.microsoft.com/office/2006/metadata/properties" xmlns:ns2="7f3c2d64-c460-4dd5-8d60-c9270f0474cd" xmlns:ns3="f180d0be-71cd-4b2d-b53b-ed0d60350400" targetNamespace="http://schemas.microsoft.com/office/2006/metadata/properties" ma:root="true" ma:fieldsID="c4168739d78e1cc7cef1324963a4e0f2" ns2:_="" ns3:_="">
    <xsd:import namespace="7f3c2d64-c460-4dd5-8d60-c9270f0474cd"/>
    <xsd:import namespace="f180d0be-71cd-4b2d-b53b-ed0d60350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2d64-c460-4dd5-8d60-c9270f047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38739c-aa52-4fdb-9291-ac7d71ee7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d0be-71cd-4b2d-b53b-ed0d60350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1295bc-aa88-4823-91d5-2bc16a26ff07}" ma:internalName="TaxCatchAll" ma:showField="CatchAllData" ma:web="f180d0be-71cd-4b2d-b53b-ed0d60350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80d0be-71cd-4b2d-b53b-ed0d60350400" xsi:nil="true"/>
    <lcf76f155ced4ddcb4097134ff3c332f xmlns="7f3c2d64-c460-4dd5-8d60-c9270f047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7367E-055F-48C7-891D-5550CD021321}"/>
</file>

<file path=customXml/itemProps2.xml><?xml version="1.0" encoding="utf-8"?>
<ds:datastoreItem xmlns:ds="http://schemas.openxmlformats.org/officeDocument/2006/customXml" ds:itemID="{7E6C5D12-5EC3-4EF8-A9DE-B129C612E9D0}"/>
</file>

<file path=customXml/itemProps3.xml><?xml version="1.0" encoding="utf-8"?>
<ds:datastoreItem xmlns:ds="http://schemas.openxmlformats.org/officeDocument/2006/customXml" ds:itemID="{7CE8FEB9-2BF5-4CDB-99EF-00B2E54C22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Joy Ingram</dc:creator>
  <keywords/>
  <dc:description/>
  <lastModifiedBy>Joy Ingram</lastModifiedBy>
  <dcterms:created xsi:type="dcterms:W3CDTF">2024-08-05T19:58:02.0000000Z</dcterms:created>
  <dcterms:modified xsi:type="dcterms:W3CDTF">2024-08-13T17:28:43.1063699Z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0x010100E1BD94200D58474A8916D2058AC573F2</vt:lpwstr>
  </property>
  <property fmtid="{D5CDD505-2E9C-101B-9397-08002B2CF9AE}" pid="3" name="MediaServiceImageTags">
    <vt:lpwstr/>
  </property>
</Properties>
</file>